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B7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090CE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088E738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618FF52B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双随机抽查工作实施方案</w:t>
      </w:r>
    </w:p>
    <w:tbl>
      <w:tblPr>
        <w:tblStyle w:val="5"/>
        <w:tblpPr w:leftFromText="180" w:rightFromText="180" w:vertAnchor="text" w:horzAnchor="page" w:tblpX="1590" w:tblpY="302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7149"/>
      </w:tblGrid>
      <w:tr w14:paraId="665B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</w:trPr>
        <w:tc>
          <w:tcPr>
            <w:tcW w:w="2071" w:type="dxa"/>
            <w:vAlign w:val="center"/>
          </w:tcPr>
          <w:p w14:paraId="1386FD3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7149" w:type="dxa"/>
            <w:vAlign w:val="center"/>
          </w:tcPr>
          <w:p w14:paraId="75C98AC0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年度系统内双随机抽查</w:t>
            </w:r>
          </w:p>
        </w:tc>
      </w:tr>
      <w:tr w14:paraId="3CD8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2071" w:type="dxa"/>
            <w:vAlign w:val="center"/>
          </w:tcPr>
          <w:p w14:paraId="41BCF72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7149" w:type="dxa"/>
            <w:vAlign w:val="center"/>
          </w:tcPr>
          <w:p w14:paraId="639A5A0D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威海经开区</w:t>
            </w:r>
            <w:r>
              <w:rPr>
                <w:rFonts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年医疗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“双随机、一公开”计量专项监督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检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查</w:t>
            </w:r>
          </w:p>
        </w:tc>
      </w:tr>
      <w:tr w14:paraId="20EB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2071" w:type="dxa"/>
            <w:vAlign w:val="center"/>
          </w:tcPr>
          <w:p w14:paraId="2331CB0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7149" w:type="dxa"/>
            <w:vAlign w:val="center"/>
          </w:tcPr>
          <w:p w14:paraId="19BB22DA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特种设备安全监察科</w:t>
            </w:r>
          </w:p>
        </w:tc>
      </w:tr>
      <w:tr w14:paraId="35F1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071" w:type="dxa"/>
            <w:vAlign w:val="center"/>
          </w:tcPr>
          <w:p w14:paraId="7364E5A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7149" w:type="dxa"/>
            <w:vAlign w:val="center"/>
          </w:tcPr>
          <w:p w14:paraId="21FE93D3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在用计量器具监督检查</w:t>
            </w:r>
          </w:p>
          <w:p w14:paraId="41382D32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427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2071" w:type="dxa"/>
            <w:vAlign w:val="center"/>
          </w:tcPr>
          <w:p w14:paraId="4400F29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7149" w:type="dxa"/>
            <w:vAlign w:val="center"/>
          </w:tcPr>
          <w:p w14:paraId="7E39324D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全区医疗机构</w:t>
            </w:r>
          </w:p>
        </w:tc>
      </w:tr>
      <w:tr w14:paraId="0567F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2071" w:type="dxa"/>
            <w:vAlign w:val="center"/>
          </w:tcPr>
          <w:p w14:paraId="6AEA62A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7149" w:type="dxa"/>
            <w:vAlign w:val="center"/>
          </w:tcPr>
          <w:p w14:paraId="2C8E1908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结合信用风险等级确定</w:t>
            </w:r>
          </w:p>
        </w:tc>
      </w:tr>
      <w:tr w14:paraId="4B8B4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exact"/>
        </w:trPr>
        <w:tc>
          <w:tcPr>
            <w:tcW w:w="2071" w:type="dxa"/>
            <w:vAlign w:val="center"/>
          </w:tcPr>
          <w:p w14:paraId="5A13B3C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7149" w:type="dxa"/>
            <w:vAlign w:val="center"/>
          </w:tcPr>
          <w:p w14:paraId="21C1C0F4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应用差异化监管和信用监管机制，随机抽取区内医院、诊所、社区卫生中心等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家单位。</w:t>
            </w:r>
          </w:p>
          <w:p w14:paraId="01C0D4CF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2A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2071" w:type="dxa"/>
            <w:vAlign w:val="center"/>
          </w:tcPr>
          <w:p w14:paraId="3B288A9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7149" w:type="dxa"/>
            <w:vAlign w:val="center"/>
          </w:tcPr>
          <w:p w14:paraId="71E8AE3D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9F5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2071" w:type="dxa"/>
            <w:vAlign w:val="center"/>
          </w:tcPr>
          <w:p w14:paraId="78B94F7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7149" w:type="dxa"/>
            <w:vAlign w:val="center"/>
          </w:tcPr>
          <w:p w14:paraId="601649B6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5093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2071" w:type="dxa"/>
            <w:vAlign w:val="center"/>
          </w:tcPr>
          <w:p w14:paraId="7D39B25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7149" w:type="dxa"/>
          </w:tcPr>
          <w:p w14:paraId="6CADC0D9">
            <w:pPr>
              <w:tabs>
                <w:tab w:val="left" w:pos="792"/>
              </w:tabs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此次检查主要针对医疗机构的计量器具管理情况，主要包括医疗计量器具管理，周期检定和日常维护等制度的建立和落实情况；是否按照相关要求，建立健全强检工作计量器具备案管理制度，做好强检工作计量器具备案工作；强检工作计量器具是否依法进行了强制检定，是否具有有效期内的检定证书；其他工作计量器具是否通过非强制检定或校准方式，保证量值准确；是否存在使用未经检定或校准、检定不合格或者超过检定周期的在用工作计量器具的行为。</w:t>
            </w:r>
          </w:p>
        </w:tc>
      </w:tr>
      <w:tr w14:paraId="621E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71" w:type="dxa"/>
            <w:vAlign w:val="center"/>
          </w:tcPr>
          <w:p w14:paraId="10F9E07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7149" w:type="dxa"/>
          </w:tcPr>
          <w:p w14:paraId="07148FEB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10900FE1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1F740DB"/>
    <w:rsid w:val="00036B56"/>
    <w:rsid w:val="000471F2"/>
    <w:rsid w:val="0005043D"/>
    <w:rsid w:val="00096D5E"/>
    <w:rsid w:val="000C04B6"/>
    <w:rsid w:val="000C5215"/>
    <w:rsid w:val="00172BB3"/>
    <w:rsid w:val="00176257"/>
    <w:rsid w:val="001A515A"/>
    <w:rsid w:val="001B7366"/>
    <w:rsid w:val="001D0930"/>
    <w:rsid w:val="00236E94"/>
    <w:rsid w:val="0024321E"/>
    <w:rsid w:val="00251D15"/>
    <w:rsid w:val="003448B8"/>
    <w:rsid w:val="0036485D"/>
    <w:rsid w:val="00440C3A"/>
    <w:rsid w:val="00453F46"/>
    <w:rsid w:val="004C0744"/>
    <w:rsid w:val="004D0874"/>
    <w:rsid w:val="004E3B97"/>
    <w:rsid w:val="00520971"/>
    <w:rsid w:val="00532078"/>
    <w:rsid w:val="00581023"/>
    <w:rsid w:val="00593084"/>
    <w:rsid w:val="005C6A96"/>
    <w:rsid w:val="005D0FAB"/>
    <w:rsid w:val="005F77A9"/>
    <w:rsid w:val="00651732"/>
    <w:rsid w:val="00665BEC"/>
    <w:rsid w:val="006C6B3D"/>
    <w:rsid w:val="006E7EAA"/>
    <w:rsid w:val="00781B3C"/>
    <w:rsid w:val="007A39D5"/>
    <w:rsid w:val="007B768A"/>
    <w:rsid w:val="0080599E"/>
    <w:rsid w:val="0080767B"/>
    <w:rsid w:val="0087120B"/>
    <w:rsid w:val="008864E0"/>
    <w:rsid w:val="008F0BC0"/>
    <w:rsid w:val="00906F59"/>
    <w:rsid w:val="00910874"/>
    <w:rsid w:val="00926CB0"/>
    <w:rsid w:val="00934357"/>
    <w:rsid w:val="0094053B"/>
    <w:rsid w:val="009C4A8E"/>
    <w:rsid w:val="009D0906"/>
    <w:rsid w:val="009F221B"/>
    <w:rsid w:val="00A04BF1"/>
    <w:rsid w:val="00A44E1E"/>
    <w:rsid w:val="00A5685F"/>
    <w:rsid w:val="00AC2663"/>
    <w:rsid w:val="00B7160E"/>
    <w:rsid w:val="00C60379"/>
    <w:rsid w:val="00E174C0"/>
    <w:rsid w:val="00E25DF1"/>
    <w:rsid w:val="00E46ED6"/>
    <w:rsid w:val="00EE78CD"/>
    <w:rsid w:val="00F12EAE"/>
    <w:rsid w:val="00F13DC5"/>
    <w:rsid w:val="00F27B46"/>
    <w:rsid w:val="00F40558"/>
    <w:rsid w:val="00F71CA8"/>
    <w:rsid w:val="00FC0B51"/>
    <w:rsid w:val="00FF48E8"/>
    <w:rsid w:val="00FF4CE5"/>
    <w:rsid w:val="0AEB2D52"/>
    <w:rsid w:val="0E417FE5"/>
    <w:rsid w:val="0FCF7334"/>
    <w:rsid w:val="138D11A9"/>
    <w:rsid w:val="14790898"/>
    <w:rsid w:val="1EAC6F54"/>
    <w:rsid w:val="291C614A"/>
    <w:rsid w:val="2D6576E8"/>
    <w:rsid w:val="2EB708A3"/>
    <w:rsid w:val="38EC0374"/>
    <w:rsid w:val="3BFA5EAB"/>
    <w:rsid w:val="3E9F2530"/>
    <w:rsid w:val="41BA008B"/>
    <w:rsid w:val="476C7DA7"/>
    <w:rsid w:val="4B6A0D0C"/>
    <w:rsid w:val="4F0163D1"/>
    <w:rsid w:val="4FBF0B0C"/>
    <w:rsid w:val="54253675"/>
    <w:rsid w:val="546B3E70"/>
    <w:rsid w:val="5E02458E"/>
    <w:rsid w:val="61F740DB"/>
    <w:rsid w:val="63583029"/>
    <w:rsid w:val="64645B55"/>
    <w:rsid w:val="67EB3D6A"/>
    <w:rsid w:val="6F851C1B"/>
    <w:rsid w:val="782C700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434</Characters>
  <Lines>3</Lines>
  <Paragraphs>1</Paragraphs>
  <TotalTime>98</TotalTime>
  <ScaleCrop>false</ScaleCrop>
  <LinksUpToDate>false</LinksUpToDate>
  <CharactersWithSpaces>434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*且行^且忘~*</cp:lastModifiedBy>
  <cp:lastPrinted>2025-08-29T01:47:35Z</cp:lastPrinted>
  <dcterms:modified xsi:type="dcterms:W3CDTF">2025-08-29T02:25:23Z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eyJoZGlkIjoiZjRmMDI0NDVkYTQ3Y2M5Y2IxMDUxZTliNDUyZTJiMzQiLCJ1c2VySWQiOiI2NTgxMDUwNTkifQ==</vt:lpwstr>
  </property>
  <property fmtid="{D5CDD505-2E9C-101B-9397-08002B2CF9AE}" pid="4" name="ICV">
    <vt:lpwstr>324208DCBA454F198C3EA435C905627C_12</vt:lpwstr>
  </property>
</Properties>
</file>